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E9" w:rsidRDefault="004D4FE9" w:rsidP="004D4FE9">
      <w:pPr>
        <w:rPr>
          <w:sz w:val="16"/>
        </w:rPr>
      </w:pPr>
      <w:r w:rsidRPr="0097590D">
        <w:rPr>
          <w:noProof/>
          <w:sz w:val="16"/>
        </w:rPr>
        <w:drawing>
          <wp:inline distT="0" distB="0" distL="0" distR="0">
            <wp:extent cx="2647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552450"/>
                    </a:xfrm>
                    <a:prstGeom prst="rect">
                      <a:avLst/>
                    </a:prstGeom>
                    <a:noFill/>
                    <a:ln>
                      <a:noFill/>
                    </a:ln>
                  </pic:spPr>
                </pic:pic>
              </a:graphicData>
            </a:graphic>
          </wp:inline>
        </w:drawing>
      </w:r>
    </w:p>
    <w:p w:rsidR="004D4FE9" w:rsidRPr="00CE77BA" w:rsidRDefault="004D4FE9" w:rsidP="004D4FE9">
      <w:pPr>
        <w:ind w:left="720" w:firstLine="720"/>
        <w:rPr>
          <w:sz w:val="20"/>
          <w:szCs w:val="20"/>
        </w:rPr>
      </w:pPr>
      <w:r>
        <w:t xml:space="preserve">  </w:t>
      </w:r>
      <w:r w:rsidRPr="00CE77BA">
        <w:rPr>
          <w:sz w:val="20"/>
          <w:szCs w:val="20"/>
        </w:rPr>
        <w:t>6400 South Archer Road</w:t>
      </w:r>
    </w:p>
    <w:p w:rsidR="004D4FE9" w:rsidRPr="00CE77BA" w:rsidRDefault="004D4FE9" w:rsidP="004D4FE9">
      <w:pPr>
        <w:ind w:left="1440"/>
        <w:rPr>
          <w:sz w:val="20"/>
          <w:szCs w:val="20"/>
        </w:rPr>
      </w:pPr>
      <w:r w:rsidRPr="00CE77BA">
        <w:rPr>
          <w:sz w:val="20"/>
          <w:szCs w:val="20"/>
        </w:rPr>
        <w:t xml:space="preserve">  Summit, IL 60501</w:t>
      </w:r>
    </w:p>
    <w:p w:rsidR="004D4FE9" w:rsidRPr="00CE77BA" w:rsidRDefault="004D4FE9" w:rsidP="004D4FE9">
      <w:pPr>
        <w:rPr>
          <w:sz w:val="20"/>
          <w:szCs w:val="20"/>
        </w:rPr>
      </w:pPr>
    </w:p>
    <w:p w:rsidR="004D4FE9" w:rsidRPr="00CE77BA" w:rsidRDefault="004D4FE9" w:rsidP="004D4FE9">
      <w:pPr>
        <w:rPr>
          <w:sz w:val="20"/>
          <w:szCs w:val="20"/>
        </w:rPr>
      </w:pPr>
    </w:p>
    <w:p w:rsidR="004D4FE9" w:rsidRDefault="004D4FE9" w:rsidP="004D4FE9">
      <w:pPr>
        <w:jc w:val="center"/>
        <w:rPr>
          <w:b/>
          <w:u w:val="single"/>
        </w:rPr>
      </w:pPr>
      <w:r>
        <w:rPr>
          <w:b/>
          <w:u w:val="single"/>
        </w:rPr>
        <w:t>EMPLOYMENT OPPORTUNITY</w:t>
      </w:r>
      <w:bookmarkStart w:id="0" w:name="_GoBack"/>
      <w:bookmarkEnd w:id="0"/>
    </w:p>
    <w:p w:rsidR="004D4FE9" w:rsidRPr="00CE77BA" w:rsidRDefault="004D4FE9" w:rsidP="004D4FE9">
      <w:pPr>
        <w:jc w:val="center"/>
      </w:pPr>
    </w:p>
    <w:p w:rsidR="004D4FE9" w:rsidRDefault="004D4FE9" w:rsidP="004D4FE9">
      <w:pPr>
        <w:pStyle w:val="NormalWeb"/>
        <w:rPr>
          <w:rFonts w:ascii="Verdana" w:hAnsi="Verdana"/>
          <w:color w:val="000000"/>
          <w:sz w:val="17"/>
          <w:szCs w:val="17"/>
        </w:rPr>
      </w:pPr>
      <w:r>
        <w:rPr>
          <w:rStyle w:val="Strong"/>
          <w:rFonts w:ascii="Georgia" w:hAnsi="Georgia"/>
          <w:color w:val="000000"/>
          <w:sz w:val="28"/>
          <w:szCs w:val="28"/>
        </w:rPr>
        <w:t>Who We Are:</w:t>
      </w:r>
    </w:p>
    <w:p w:rsidR="004D4FE9" w:rsidRDefault="004D4FE9" w:rsidP="004D4FE9">
      <w:pPr>
        <w:pStyle w:val="NormalWeb"/>
        <w:rPr>
          <w:rFonts w:ascii="Verdana" w:hAnsi="Verdana"/>
          <w:color w:val="000000"/>
          <w:sz w:val="17"/>
          <w:szCs w:val="17"/>
        </w:rPr>
      </w:pPr>
      <w:r>
        <w:rPr>
          <w:rFonts w:ascii="Georgia" w:hAnsi="Georgia"/>
          <w:color w:val="333333"/>
          <w:sz w:val="20"/>
          <w:szCs w:val="20"/>
        </w:rPr>
        <w:t>ACH Food Companies, Inc. (ACH) is a prominent consumer packaged goods company.</w:t>
      </w:r>
      <w:r>
        <w:rPr>
          <w:rFonts w:ascii="Georgia" w:hAnsi="Georgia"/>
          <w:color w:val="000000"/>
          <w:sz w:val="20"/>
          <w:szCs w:val="20"/>
        </w:rPr>
        <w:t xml:space="preserve"> In North America, we market, sell and manufacture a premier branded portfolio of cooking oils and baking ingredients and foodservice brands in the US, Canada, Puerto Rico and Mexico.</w:t>
      </w:r>
    </w:p>
    <w:p w:rsidR="004D4FE9" w:rsidRDefault="004D4FE9" w:rsidP="004D4FE9">
      <w:pPr>
        <w:pStyle w:val="NormalWeb"/>
        <w:rPr>
          <w:rFonts w:ascii="Verdana" w:hAnsi="Verdana"/>
          <w:color w:val="000000"/>
          <w:sz w:val="17"/>
          <w:szCs w:val="17"/>
        </w:rPr>
      </w:pPr>
      <w:r>
        <w:rPr>
          <w:rFonts w:ascii="Georgia" w:hAnsi="Georgia"/>
          <w:color w:val="333333"/>
          <w:sz w:val="20"/>
          <w:szCs w:val="20"/>
        </w:rPr>
        <w:t>We are passionate about our business and we value personal accountability, creativity, and we focus on results. Our authentic and inspiring leaders support and challenge you to cause extraordinary performance, where you're rewarded for both 'what' you achieve and 'how' you achieve it. We love celebrating our people for their contribution to business results and living our values. We believe in doing the right thing for our employees, customers and communities.</w:t>
      </w:r>
    </w:p>
    <w:p w:rsidR="004D4FE9" w:rsidRDefault="004D4FE9" w:rsidP="004D4FE9">
      <w:pPr>
        <w:pStyle w:val="NormalWeb"/>
        <w:rPr>
          <w:rFonts w:ascii="Verdana" w:hAnsi="Verdana"/>
          <w:color w:val="000000"/>
          <w:sz w:val="17"/>
          <w:szCs w:val="17"/>
        </w:rPr>
      </w:pPr>
      <w:r>
        <w:rPr>
          <w:rStyle w:val="Strong"/>
          <w:rFonts w:ascii="Georgia" w:hAnsi="Georgia"/>
          <w:color w:val="000000"/>
          <w:sz w:val="28"/>
          <w:szCs w:val="28"/>
        </w:rPr>
        <w:t>What You'll Do:</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Maintain work area and equipment in a clean, orderly and safe manner.</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 xml:space="preserve">Runs the De-pal, </w:t>
      </w:r>
      <w:proofErr w:type="spellStart"/>
      <w:r w:rsidRPr="004D6F28">
        <w:rPr>
          <w:rFonts w:ascii="Georgia" w:hAnsi="Georgia"/>
          <w:color w:val="333333"/>
          <w:sz w:val="20"/>
          <w:szCs w:val="20"/>
        </w:rPr>
        <w:t>LanFranchi</w:t>
      </w:r>
      <w:proofErr w:type="spellEnd"/>
      <w:r w:rsidRPr="004D6F28">
        <w:rPr>
          <w:rFonts w:ascii="Georgia" w:hAnsi="Georgia"/>
          <w:color w:val="333333"/>
          <w:sz w:val="20"/>
          <w:szCs w:val="20"/>
        </w:rPr>
        <w:t xml:space="preserve"> and bottle conveying equipment to provide bottles to the line for optimum productivity.</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Report any worn or faulty equipment to appropriate team leader, and/or supervisor.</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Un-loader coordinates trailer movement with the spotter to ensure safe and efficient use of the spotters’ time.</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 xml:space="preserve">Perform all necessary changeovers to the De-pal and </w:t>
      </w:r>
      <w:proofErr w:type="spellStart"/>
      <w:r w:rsidRPr="004D6F28">
        <w:rPr>
          <w:rFonts w:ascii="Georgia" w:hAnsi="Georgia"/>
          <w:color w:val="333333"/>
          <w:sz w:val="20"/>
          <w:szCs w:val="20"/>
        </w:rPr>
        <w:t>LanFranchi</w:t>
      </w:r>
      <w:proofErr w:type="spellEnd"/>
      <w:r w:rsidRPr="004D6F28">
        <w:rPr>
          <w:rFonts w:ascii="Georgia" w:hAnsi="Georgia"/>
          <w:color w:val="333333"/>
          <w:sz w:val="20"/>
          <w:szCs w:val="20"/>
        </w:rPr>
        <w:t xml:space="preserve"> in a timely manner.</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 xml:space="preserve">When available, the un-loader must assist the De-pal operator in changing over the </w:t>
      </w:r>
      <w:proofErr w:type="spellStart"/>
      <w:r w:rsidRPr="004D6F28">
        <w:rPr>
          <w:rFonts w:ascii="Georgia" w:hAnsi="Georgia"/>
          <w:color w:val="333333"/>
          <w:sz w:val="20"/>
          <w:szCs w:val="20"/>
        </w:rPr>
        <w:t>LanFranchi</w:t>
      </w:r>
      <w:proofErr w:type="spellEnd"/>
      <w:r w:rsidRPr="004D6F28">
        <w:rPr>
          <w:rFonts w:ascii="Georgia" w:hAnsi="Georgia"/>
          <w:color w:val="333333"/>
          <w:sz w:val="20"/>
          <w:szCs w:val="20"/>
        </w:rPr>
        <w:t>.</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Complete paperwork for each load unloaded.</w:t>
      </w:r>
    </w:p>
    <w:p w:rsidR="004D4FE9" w:rsidRPr="004D6F28" w:rsidRDefault="004D4FE9" w:rsidP="004D4FE9">
      <w:pPr>
        <w:numPr>
          <w:ilvl w:val="0"/>
          <w:numId w:val="3"/>
        </w:numPr>
        <w:rPr>
          <w:rFonts w:ascii="Georgia" w:hAnsi="Georgia"/>
          <w:color w:val="333333"/>
          <w:sz w:val="20"/>
          <w:szCs w:val="20"/>
        </w:rPr>
      </w:pPr>
      <w:r w:rsidRPr="004D6F28">
        <w:rPr>
          <w:rFonts w:ascii="Georgia" w:hAnsi="Georgia"/>
          <w:color w:val="333333"/>
          <w:sz w:val="20"/>
          <w:szCs w:val="20"/>
        </w:rPr>
        <w:t>Check load to ascertain that bottles coincide with billing.</w:t>
      </w:r>
    </w:p>
    <w:p w:rsidR="004D4FE9" w:rsidRPr="004D6F28" w:rsidRDefault="004D4FE9" w:rsidP="004D4FE9">
      <w:pPr>
        <w:pStyle w:val="NormalWeb"/>
        <w:numPr>
          <w:ilvl w:val="0"/>
          <w:numId w:val="3"/>
        </w:numPr>
        <w:rPr>
          <w:rFonts w:ascii="Georgia" w:hAnsi="Georgia"/>
          <w:color w:val="333333"/>
          <w:sz w:val="20"/>
          <w:szCs w:val="20"/>
        </w:rPr>
      </w:pPr>
      <w:r w:rsidRPr="0073076F">
        <w:rPr>
          <w:rFonts w:ascii="Georgia" w:hAnsi="Georgia"/>
          <w:color w:val="333333"/>
          <w:sz w:val="20"/>
          <w:szCs w:val="20"/>
        </w:rPr>
        <w:t>Perform any other duties as assigned by the supervisor</w:t>
      </w:r>
      <w:r w:rsidRPr="004D6F28">
        <w:rPr>
          <w:rFonts w:ascii="Georgia" w:hAnsi="Georgia"/>
          <w:color w:val="333333"/>
          <w:sz w:val="20"/>
          <w:szCs w:val="20"/>
        </w:rPr>
        <w:t>.</w:t>
      </w:r>
    </w:p>
    <w:p w:rsidR="004D4FE9" w:rsidRDefault="004D4FE9" w:rsidP="004D4FE9">
      <w:pPr>
        <w:pStyle w:val="NormalWeb"/>
        <w:rPr>
          <w:rFonts w:ascii="Verdana" w:hAnsi="Verdana"/>
          <w:color w:val="000000"/>
          <w:sz w:val="17"/>
          <w:szCs w:val="17"/>
        </w:rPr>
      </w:pPr>
      <w:r>
        <w:rPr>
          <w:rStyle w:val="Strong"/>
          <w:rFonts w:ascii="Georgia" w:hAnsi="Georgia"/>
          <w:color w:val="000000"/>
          <w:sz w:val="28"/>
          <w:szCs w:val="28"/>
        </w:rPr>
        <w:t>What You'll Need:</w:t>
      </w:r>
    </w:p>
    <w:p w:rsidR="004D4FE9" w:rsidRDefault="004D4FE9" w:rsidP="004D4FE9">
      <w:pPr>
        <w:numPr>
          <w:ilvl w:val="0"/>
          <w:numId w:val="1"/>
        </w:numPr>
        <w:spacing w:before="100" w:beforeAutospacing="1" w:after="100" w:afterAutospacing="1"/>
        <w:rPr>
          <w:rFonts w:ascii="Verdana" w:hAnsi="Verdana"/>
          <w:color w:val="000000"/>
          <w:sz w:val="17"/>
          <w:szCs w:val="17"/>
        </w:rPr>
      </w:pPr>
      <w:r>
        <w:rPr>
          <w:rFonts w:ascii="Georgia" w:hAnsi="Georgia"/>
          <w:color w:val="000000"/>
          <w:sz w:val="20"/>
          <w:szCs w:val="20"/>
        </w:rPr>
        <w:t>Ability to read, write, and understand English</w:t>
      </w:r>
    </w:p>
    <w:p w:rsidR="004D4FE9" w:rsidRDefault="004D4FE9" w:rsidP="004D4FE9">
      <w:pPr>
        <w:numPr>
          <w:ilvl w:val="0"/>
          <w:numId w:val="1"/>
        </w:numPr>
        <w:spacing w:before="100" w:beforeAutospacing="1" w:after="100" w:afterAutospacing="1"/>
        <w:rPr>
          <w:rFonts w:ascii="Verdana" w:hAnsi="Verdana"/>
          <w:color w:val="000000"/>
          <w:sz w:val="17"/>
          <w:szCs w:val="17"/>
        </w:rPr>
      </w:pPr>
      <w:r>
        <w:rPr>
          <w:rFonts w:ascii="Georgia" w:hAnsi="Georgia"/>
          <w:color w:val="000000"/>
          <w:sz w:val="20"/>
          <w:szCs w:val="20"/>
        </w:rPr>
        <w:t>Ability to lift 50 pounds on a routine basis</w:t>
      </w:r>
    </w:p>
    <w:p w:rsidR="004D4FE9" w:rsidRDefault="004D4FE9" w:rsidP="004D4FE9">
      <w:pPr>
        <w:numPr>
          <w:ilvl w:val="0"/>
          <w:numId w:val="1"/>
        </w:numPr>
        <w:spacing w:before="100" w:beforeAutospacing="1" w:after="100" w:afterAutospacing="1"/>
        <w:rPr>
          <w:rFonts w:ascii="Verdana" w:hAnsi="Verdana"/>
          <w:color w:val="000000"/>
          <w:sz w:val="17"/>
          <w:szCs w:val="17"/>
        </w:rPr>
      </w:pPr>
      <w:r>
        <w:rPr>
          <w:rFonts w:ascii="Georgia" w:hAnsi="Georgia"/>
          <w:color w:val="000000"/>
          <w:sz w:val="20"/>
          <w:szCs w:val="20"/>
        </w:rPr>
        <w:t>Ability to follow written and oral communications</w:t>
      </w:r>
    </w:p>
    <w:p w:rsidR="004D4FE9" w:rsidRDefault="004D4FE9" w:rsidP="004D4FE9">
      <w:pPr>
        <w:numPr>
          <w:ilvl w:val="0"/>
          <w:numId w:val="1"/>
        </w:numPr>
        <w:spacing w:before="100" w:beforeAutospacing="1" w:after="100" w:afterAutospacing="1"/>
        <w:rPr>
          <w:rFonts w:ascii="Verdana" w:hAnsi="Verdana"/>
          <w:color w:val="000000"/>
          <w:sz w:val="17"/>
          <w:szCs w:val="17"/>
        </w:rPr>
      </w:pPr>
      <w:r>
        <w:rPr>
          <w:rFonts w:ascii="Georgia" w:hAnsi="Georgia"/>
          <w:color w:val="000000"/>
          <w:sz w:val="20"/>
          <w:szCs w:val="20"/>
        </w:rPr>
        <w:t>Ability to act independently within the scope of their responsibilities</w:t>
      </w:r>
    </w:p>
    <w:p w:rsidR="004D4FE9" w:rsidRDefault="004D4FE9" w:rsidP="004D4FE9">
      <w:pPr>
        <w:numPr>
          <w:ilvl w:val="0"/>
          <w:numId w:val="1"/>
        </w:numPr>
        <w:spacing w:before="100" w:beforeAutospacing="1" w:after="100" w:afterAutospacing="1"/>
        <w:rPr>
          <w:rFonts w:ascii="Verdana" w:hAnsi="Verdana"/>
          <w:color w:val="000000"/>
          <w:sz w:val="17"/>
          <w:szCs w:val="17"/>
        </w:rPr>
      </w:pPr>
      <w:r>
        <w:rPr>
          <w:rFonts w:ascii="Georgia" w:hAnsi="Georgia"/>
          <w:color w:val="000000"/>
          <w:sz w:val="20"/>
          <w:szCs w:val="20"/>
        </w:rPr>
        <w:t>Ability to work Overtime &amp; Flexible Shifts</w:t>
      </w:r>
    </w:p>
    <w:p w:rsidR="004D4FE9" w:rsidRDefault="004D4FE9" w:rsidP="004D4FE9">
      <w:pPr>
        <w:pStyle w:val="NormalWeb"/>
        <w:rPr>
          <w:rFonts w:ascii="Verdana" w:hAnsi="Verdana"/>
          <w:color w:val="000000"/>
          <w:sz w:val="17"/>
          <w:szCs w:val="17"/>
        </w:rPr>
      </w:pPr>
      <w:r>
        <w:rPr>
          <w:rStyle w:val="Strong"/>
          <w:rFonts w:ascii="Georgia" w:hAnsi="Georgia"/>
          <w:color w:val="000000"/>
          <w:sz w:val="28"/>
          <w:szCs w:val="28"/>
        </w:rPr>
        <w:t>What We Offer:</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Comprehensive PPO Medical Plan</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Dental</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Free Vision Insurance</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401k Matching Program</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Onsite Gym</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Onsite Athletic Trainer</w:t>
      </w:r>
    </w:p>
    <w:p w:rsidR="004D4FE9" w:rsidRDefault="004D4FE9" w:rsidP="004D4FE9">
      <w:pPr>
        <w:numPr>
          <w:ilvl w:val="0"/>
          <w:numId w:val="2"/>
        </w:numPr>
        <w:spacing w:before="100" w:beforeAutospacing="1" w:after="100" w:afterAutospacing="1"/>
        <w:rPr>
          <w:rFonts w:ascii="Verdana" w:hAnsi="Verdana"/>
          <w:color w:val="000000"/>
          <w:sz w:val="17"/>
          <w:szCs w:val="17"/>
        </w:rPr>
      </w:pPr>
      <w:r>
        <w:rPr>
          <w:rFonts w:ascii="Georgia" w:hAnsi="Georgia"/>
          <w:color w:val="000000"/>
          <w:sz w:val="20"/>
          <w:szCs w:val="20"/>
        </w:rPr>
        <w:t>On-The-Job Training Program</w:t>
      </w:r>
    </w:p>
    <w:p w:rsidR="004D4FE9" w:rsidRPr="004D4FE9" w:rsidRDefault="004D4FE9" w:rsidP="004D4FE9">
      <w:pPr>
        <w:pStyle w:val="NormalWeb"/>
        <w:rPr>
          <w:rFonts w:ascii="Verdana" w:hAnsi="Verdana"/>
          <w:color w:val="000000"/>
          <w:sz w:val="17"/>
          <w:szCs w:val="17"/>
        </w:rPr>
      </w:pPr>
      <w:r>
        <w:rPr>
          <w:rFonts w:ascii="Verdana" w:hAnsi="Verdana"/>
          <w:color w:val="000000"/>
          <w:sz w:val="17"/>
          <w:szCs w:val="17"/>
        </w:rPr>
        <w:t> </w:t>
      </w:r>
    </w:p>
    <w:sectPr w:rsidR="004D4FE9" w:rsidRPr="004D4FE9" w:rsidSect="00CE77BA">
      <w:head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FE9" w:rsidRDefault="004D4FE9" w:rsidP="004D4FE9">
      <w:r>
        <w:separator/>
      </w:r>
    </w:p>
  </w:endnote>
  <w:endnote w:type="continuationSeparator" w:id="0">
    <w:p w:rsidR="004D4FE9" w:rsidRDefault="004D4FE9" w:rsidP="004D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ED4" w:rsidRDefault="004D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FE9" w:rsidRDefault="004D4FE9" w:rsidP="004D4FE9">
      <w:r>
        <w:separator/>
      </w:r>
    </w:p>
  </w:footnote>
  <w:footnote w:type="continuationSeparator" w:id="0">
    <w:p w:rsidR="004D4FE9" w:rsidRDefault="004D4FE9" w:rsidP="004D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ED4" w:rsidRDefault="004D4FE9">
    <w:pPr>
      <w:pStyle w:val="Header"/>
      <w:rPr>
        <w:rFonts w:ascii="Georgia" w:hAnsi="Georgia"/>
        <w:b/>
      </w:rPr>
    </w:pPr>
    <w:r>
      <w:rPr>
        <w:rFonts w:ascii="Georgia" w:hAnsi="Georgia"/>
        <w:b/>
      </w:rPr>
      <w:tab/>
      <w:t xml:space="preserve">                                                                             </w:t>
    </w:r>
    <w:r>
      <w:rPr>
        <w:rFonts w:ascii="Georgia" w:hAnsi="Georgia"/>
        <w:b/>
      </w:rPr>
      <w:t xml:space="preserve">  </w:t>
    </w:r>
  </w:p>
  <w:p w:rsidR="00E95ED4" w:rsidRPr="00126100" w:rsidRDefault="004D4FE9">
    <w:pPr>
      <w:pStyle w:val="Header"/>
      <w:rPr>
        <w:rFonts w:ascii="Georgia" w:hAnsi="Georgia"/>
        <w:b/>
      </w:rPr>
    </w:pPr>
    <w:r>
      <w:rPr>
        <w:rFonts w:ascii="Georgia" w:hAnsi="Georgia"/>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36B3"/>
    <w:multiLevelType w:val="multilevel"/>
    <w:tmpl w:val="3BEA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94648"/>
    <w:multiLevelType w:val="multilevel"/>
    <w:tmpl w:val="0DF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F5182"/>
    <w:multiLevelType w:val="hybridMultilevel"/>
    <w:tmpl w:val="7F8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E9"/>
    <w:rsid w:val="004D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2C3"/>
  <w15:chartTrackingRefBased/>
  <w15:docId w15:val="{9DD4B7E6-F169-4454-B03A-32E449B6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FE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D4FE9"/>
    <w:rPr>
      <w:rFonts w:ascii="Times New Roman" w:eastAsia="Times New Roman" w:hAnsi="Times New Roman" w:cs="Times New Roman"/>
      <w:sz w:val="24"/>
      <w:szCs w:val="24"/>
    </w:rPr>
  </w:style>
  <w:style w:type="paragraph" w:styleId="Footer">
    <w:name w:val="footer"/>
    <w:basedOn w:val="Normal"/>
    <w:link w:val="FooterChar"/>
    <w:rsid w:val="004D4FE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D4FE9"/>
    <w:rPr>
      <w:rFonts w:ascii="Times New Roman" w:eastAsia="Times New Roman" w:hAnsi="Times New Roman" w:cs="Times New Roman"/>
      <w:sz w:val="24"/>
      <w:szCs w:val="24"/>
    </w:rPr>
  </w:style>
  <w:style w:type="paragraph" w:styleId="NormalWeb">
    <w:name w:val="Normal (Web)"/>
    <w:basedOn w:val="Normal"/>
    <w:uiPriority w:val="99"/>
    <w:unhideWhenUsed/>
    <w:rsid w:val="004D4FE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4D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4A46-6C87-4936-B456-6BE3EE81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Keir</dc:creator>
  <cp:keywords/>
  <dc:description/>
  <cp:lastModifiedBy>Hayden, Keir</cp:lastModifiedBy>
  <cp:revision>1</cp:revision>
  <dcterms:created xsi:type="dcterms:W3CDTF">2019-09-13T02:27:00Z</dcterms:created>
  <dcterms:modified xsi:type="dcterms:W3CDTF">2019-09-13T02:28:00Z</dcterms:modified>
</cp:coreProperties>
</file>